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FC" w:rsidRPr="00E177FC" w:rsidRDefault="0014461C" w:rsidP="006F4780">
      <w:pPr>
        <w:spacing w:after="0" w:line="240" w:lineRule="auto"/>
        <w:jc w:val="center"/>
        <w:rPr>
          <w:sz w:val="28"/>
          <w:szCs w:val="28"/>
        </w:rPr>
      </w:pPr>
      <w:r w:rsidRPr="00E177FC">
        <w:rPr>
          <w:sz w:val="28"/>
          <w:szCs w:val="28"/>
        </w:rPr>
        <w:t xml:space="preserve">St. Mary’s </w:t>
      </w:r>
      <w:r w:rsidR="00E177FC" w:rsidRPr="00E177FC">
        <w:rPr>
          <w:sz w:val="28"/>
          <w:szCs w:val="28"/>
        </w:rPr>
        <w:t>Church</w:t>
      </w:r>
    </w:p>
    <w:p w:rsidR="002144ED" w:rsidRPr="00E177FC" w:rsidRDefault="00E177FC" w:rsidP="006F4780">
      <w:pPr>
        <w:spacing w:after="0" w:line="240" w:lineRule="auto"/>
        <w:jc w:val="center"/>
        <w:rPr>
          <w:sz w:val="28"/>
          <w:szCs w:val="28"/>
        </w:rPr>
      </w:pPr>
      <w:r w:rsidRPr="00E177FC">
        <w:rPr>
          <w:sz w:val="28"/>
          <w:szCs w:val="28"/>
        </w:rPr>
        <w:t xml:space="preserve">Parish </w:t>
      </w:r>
      <w:r w:rsidR="0014461C" w:rsidRPr="00E177FC">
        <w:rPr>
          <w:sz w:val="28"/>
          <w:szCs w:val="28"/>
        </w:rPr>
        <w:t>Finance Council Meeting</w:t>
      </w:r>
    </w:p>
    <w:p w:rsidR="0014461C" w:rsidRPr="00E177FC" w:rsidRDefault="00E0631B" w:rsidP="006F47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30</w:t>
      </w:r>
      <w:r w:rsidR="0014461C" w:rsidRPr="00E177FC">
        <w:rPr>
          <w:sz w:val="28"/>
          <w:szCs w:val="28"/>
        </w:rPr>
        <w:t>, 2014</w:t>
      </w:r>
    </w:p>
    <w:p w:rsidR="0014461C" w:rsidRPr="00E177FC" w:rsidRDefault="00C243E7" w:rsidP="006F4780">
      <w:pPr>
        <w:spacing w:after="0" w:line="240" w:lineRule="auto"/>
        <w:jc w:val="center"/>
        <w:rPr>
          <w:sz w:val="28"/>
          <w:szCs w:val="28"/>
        </w:rPr>
      </w:pPr>
      <w:r w:rsidRPr="00E177FC">
        <w:rPr>
          <w:sz w:val="28"/>
          <w:szCs w:val="28"/>
        </w:rPr>
        <w:t>4:00</w:t>
      </w:r>
      <w:r w:rsidR="0014461C" w:rsidRPr="00E177FC">
        <w:rPr>
          <w:sz w:val="28"/>
          <w:szCs w:val="28"/>
        </w:rPr>
        <w:t xml:space="preserve"> P.M.</w:t>
      </w:r>
    </w:p>
    <w:p w:rsidR="00890D48" w:rsidRPr="00E177FC" w:rsidRDefault="00890D48" w:rsidP="006F4780">
      <w:pPr>
        <w:spacing w:after="0" w:line="240" w:lineRule="auto"/>
        <w:jc w:val="center"/>
        <w:rPr>
          <w:sz w:val="28"/>
          <w:szCs w:val="28"/>
        </w:rPr>
      </w:pPr>
      <w:r w:rsidRPr="00E177FC">
        <w:rPr>
          <w:sz w:val="28"/>
          <w:szCs w:val="28"/>
        </w:rPr>
        <w:t>Cluster Office</w:t>
      </w:r>
    </w:p>
    <w:p w:rsidR="00E177FC" w:rsidRDefault="00E177FC" w:rsidP="00E177FC">
      <w:pPr>
        <w:spacing w:after="0"/>
      </w:pPr>
    </w:p>
    <w:tbl>
      <w:tblPr>
        <w:tblStyle w:val="TableGrid"/>
        <w:tblW w:w="0" w:type="auto"/>
        <w:tblLook w:val="04A0"/>
      </w:tblPr>
      <w:tblGrid>
        <w:gridCol w:w="828"/>
        <w:gridCol w:w="2311"/>
        <w:gridCol w:w="1019"/>
        <w:gridCol w:w="1170"/>
        <w:gridCol w:w="1170"/>
        <w:gridCol w:w="1170"/>
        <w:gridCol w:w="1440"/>
      </w:tblGrid>
      <w:tr w:rsidR="003D22AE" w:rsidTr="00E177FC">
        <w:tc>
          <w:tcPr>
            <w:tcW w:w="9108" w:type="dxa"/>
            <w:gridSpan w:val="7"/>
          </w:tcPr>
          <w:p w:rsidR="003D22AE" w:rsidRDefault="003D22AE">
            <w:r>
              <w:t>Attendance:</w:t>
            </w:r>
          </w:p>
        </w:tc>
      </w:tr>
      <w:tr w:rsidR="00E177FC" w:rsidTr="00E177FC">
        <w:trPr>
          <w:trHeight w:val="287"/>
        </w:trPr>
        <w:tc>
          <w:tcPr>
            <w:tcW w:w="828" w:type="dxa"/>
          </w:tcPr>
          <w:p w:rsidR="00E177FC" w:rsidRDefault="00E177FC">
            <w:r>
              <w:t>Term</w:t>
            </w:r>
          </w:p>
        </w:tc>
        <w:tc>
          <w:tcPr>
            <w:tcW w:w="2311" w:type="dxa"/>
          </w:tcPr>
          <w:p w:rsidR="00E177FC" w:rsidRDefault="00E177FC">
            <w:r>
              <w:t xml:space="preserve">Member </w:t>
            </w:r>
          </w:p>
        </w:tc>
        <w:tc>
          <w:tcPr>
            <w:tcW w:w="1019" w:type="dxa"/>
          </w:tcPr>
          <w:p w:rsidR="00E177FC" w:rsidRDefault="00E177FC" w:rsidP="00E177FC">
            <w:pPr>
              <w:jc w:val="center"/>
            </w:pPr>
            <w:r>
              <w:t>Office</w:t>
            </w:r>
          </w:p>
        </w:tc>
        <w:tc>
          <w:tcPr>
            <w:tcW w:w="1170" w:type="dxa"/>
          </w:tcPr>
          <w:p w:rsidR="00E177FC" w:rsidRDefault="00E177FC" w:rsidP="00E177FC">
            <w:pPr>
              <w:jc w:val="center"/>
            </w:pPr>
            <w:r>
              <w:t>Aug. 28</w:t>
            </w:r>
          </w:p>
        </w:tc>
        <w:tc>
          <w:tcPr>
            <w:tcW w:w="1170" w:type="dxa"/>
          </w:tcPr>
          <w:p w:rsidR="00E177FC" w:rsidRDefault="00E177FC" w:rsidP="00E177FC">
            <w:pPr>
              <w:jc w:val="center"/>
            </w:pPr>
            <w:r>
              <w:t>Oct. 30</w:t>
            </w:r>
          </w:p>
        </w:tc>
        <w:tc>
          <w:tcPr>
            <w:tcW w:w="1170" w:type="dxa"/>
          </w:tcPr>
          <w:p w:rsidR="00E177FC" w:rsidRDefault="00E177FC" w:rsidP="00E177FC">
            <w:pPr>
              <w:jc w:val="center"/>
            </w:pPr>
            <w:r>
              <w:t>TBD</w:t>
            </w:r>
          </w:p>
        </w:tc>
        <w:tc>
          <w:tcPr>
            <w:tcW w:w="1440" w:type="dxa"/>
          </w:tcPr>
          <w:p w:rsidR="00E177FC" w:rsidRDefault="00E177FC" w:rsidP="00E177FC">
            <w:pPr>
              <w:jc w:val="center"/>
            </w:pPr>
            <w:r>
              <w:t>TBD</w:t>
            </w:r>
          </w:p>
        </w:tc>
      </w:tr>
      <w:tr w:rsidR="00E177FC" w:rsidTr="00E177FC">
        <w:tc>
          <w:tcPr>
            <w:tcW w:w="828" w:type="dxa"/>
          </w:tcPr>
          <w:p w:rsidR="00E177FC" w:rsidRDefault="008F4318">
            <w:r>
              <w:t>2016</w:t>
            </w:r>
          </w:p>
        </w:tc>
        <w:tc>
          <w:tcPr>
            <w:tcW w:w="2311" w:type="dxa"/>
          </w:tcPr>
          <w:p w:rsidR="00E177FC" w:rsidRDefault="00AA2C0F">
            <w:r>
              <w:t>Steve Baumler</w:t>
            </w:r>
          </w:p>
        </w:tc>
        <w:tc>
          <w:tcPr>
            <w:tcW w:w="1019" w:type="dxa"/>
          </w:tcPr>
          <w:p w:rsidR="00E177FC" w:rsidRDefault="00AA2C0F">
            <w:r>
              <w:t>Chair</w:t>
            </w:r>
          </w:p>
        </w:tc>
        <w:tc>
          <w:tcPr>
            <w:tcW w:w="1170" w:type="dxa"/>
          </w:tcPr>
          <w:p w:rsidR="00E177FC" w:rsidRDefault="008F4318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042444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E177FC" w:rsidP="008F4318">
            <w:pPr>
              <w:jc w:val="center"/>
            </w:pPr>
          </w:p>
        </w:tc>
        <w:tc>
          <w:tcPr>
            <w:tcW w:w="1440" w:type="dxa"/>
          </w:tcPr>
          <w:p w:rsidR="00E177FC" w:rsidRDefault="00E177FC" w:rsidP="008F4318">
            <w:pPr>
              <w:jc w:val="center"/>
            </w:pPr>
          </w:p>
        </w:tc>
      </w:tr>
      <w:tr w:rsidR="00E177FC" w:rsidTr="00E177FC">
        <w:tc>
          <w:tcPr>
            <w:tcW w:w="828" w:type="dxa"/>
          </w:tcPr>
          <w:p w:rsidR="00E177FC" w:rsidRDefault="008F4318">
            <w:r>
              <w:t>2015</w:t>
            </w:r>
          </w:p>
        </w:tc>
        <w:tc>
          <w:tcPr>
            <w:tcW w:w="2311" w:type="dxa"/>
          </w:tcPr>
          <w:p w:rsidR="00AA2C0F" w:rsidRDefault="00AA2C0F">
            <w:r>
              <w:t>Wayne Schmitt</w:t>
            </w:r>
          </w:p>
        </w:tc>
        <w:tc>
          <w:tcPr>
            <w:tcW w:w="1019" w:type="dxa"/>
          </w:tcPr>
          <w:p w:rsidR="00E177FC" w:rsidRDefault="00AA2C0F">
            <w:r>
              <w:t>V-Chair</w:t>
            </w:r>
          </w:p>
        </w:tc>
        <w:tc>
          <w:tcPr>
            <w:tcW w:w="1170" w:type="dxa"/>
          </w:tcPr>
          <w:p w:rsidR="00E177FC" w:rsidRDefault="008F4318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042444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E177FC" w:rsidP="008F4318">
            <w:pPr>
              <w:jc w:val="center"/>
            </w:pPr>
          </w:p>
        </w:tc>
        <w:tc>
          <w:tcPr>
            <w:tcW w:w="1440" w:type="dxa"/>
          </w:tcPr>
          <w:p w:rsidR="00E177FC" w:rsidRDefault="00E177FC" w:rsidP="008F4318">
            <w:pPr>
              <w:jc w:val="center"/>
            </w:pPr>
          </w:p>
        </w:tc>
      </w:tr>
      <w:tr w:rsidR="00E177FC" w:rsidTr="00E177FC">
        <w:tc>
          <w:tcPr>
            <w:tcW w:w="828" w:type="dxa"/>
          </w:tcPr>
          <w:p w:rsidR="00E177FC" w:rsidRDefault="008F4318">
            <w:r>
              <w:t>2016</w:t>
            </w:r>
          </w:p>
        </w:tc>
        <w:tc>
          <w:tcPr>
            <w:tcW w:w="2311" w:type="dxa"/>
          </w:tcPr>
          <w:p w:rsidR="00E177FC" w:rsidRDefault="00AA2C0F">
            <w:r>
              <w:t>Amy Hanson</w:t>
            </w:r>
          </w:p>
        </w:tc>
        <w:tc>
          <w:tcPr>
            <w:tcW w:w="1019" w:type="dxa"/>
          </w:tcPr>
          <w:p w:rsidR="00E177FC" w:rsidRDefault="00AA2C0F">
            <w:r>
              <w:t>Sec</w:t>
            </w:r>
          </w:p>
        </w:tc>
        <w:tc>
          <w:tcPr>
            <w:tcW w:w="1170" w:type="dxa"/>
          </w:tcPr>
          <w:p w:rsidR="00E177FC" w:rsidRDefault="008F4318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042444" w:rsidP="008F4318">
            <w:pPr>
              <w:jc w:val="center"/>
            </w:pPr>
            <w:r>
              <w:t>A</w:t>
            </w:r>
          </w:p>
        </w:tc>
        <w:tc>
          <w:tcPr>
            <w:tcW w:w="1170" w:type="dxa"/>
          </w:tcPr>
          <w:p w:rsidR="00E177FC" w:rsidRDefault="00E177FC" w:rsidP="008F4318">
            <w:pPr>
              <w:jc w:val="center"/>
            </w:pPr>
          </w:p>
        </w:tc>
        <w:tc>
          <w:tcPr>
            <w:tcW w:w="1440" w:type="dxa"/>
          </w:tcPr>
          <w:p w:rsidR="00E177FC" w:rsidRDefault="00E177FC" w:rsidP="008F4318">
            <w:pPr>
              <w:jc w:val="center"/>
            </w:pPr>
          </w:p>
        </w:tc>
      </w:tr>
      <w:tr w:rsidR="00E177FC" w:rsidTr="00E177FC">
        <w:tc>
          <w:tcPr>
            <w:tcW w:w="828" w:type="dxa"/>
          </w:tcPr>
          <w:p w:rsidR="00E177FC" w:rsidRDefault="008F4318">
            <w:r>
              <w:t>2015</w:t>
            </w:r>
          </w:p>
        </w:tc>
        <w:tc>
          <w:tcPr>
            <w:tcW w:w="2311" w:type="dxa"/>
          </w:tcPr>
          <w:p w:rsidR="00E177FC" w:rsidRDefault="00AA2C0F">
            <w:r>
              <w:t>Shirley Riha</w:t>
            </w:r>
          </w:p>
        </w:tc>
        <w:tc>
          <w:tcPr>
            <w:tcW w:w="1019" w:type="dxa"/>
          </w:tcPr>
          <w:p w:rsidR="00E177FC" w:rsidRDefault="00E177FC"/>
        </w:tc>
        <w:tc>
          <w:tcPr>
            <w:tcW w:w="1170" w:type="dxa"/>
          </w:tcPr>
          <w:p w:rsidR="00E177FC" w:rsidRDefault="008F4318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042444" w:rsidP="008F4318">
            <w:pPr>
              <w:jc w:val="center"/>
            </w:pPr>
            <w:r>
              <w:t>P</w:t>
            </w:r>
          </w:p>
        </w:tc>
        <w:tc>
          <w:tcPr>
            <w:tcW w:w="1170" w:type="dxa"/>
          </w:tcPr>
          <w:p w:rsidR="00E177FC" w:rsidRDefault="00E177FC" w:rsidP="008F4318">
            <w:pPr>
              <w:jc w:val="center"/>
            </w:pPr>
          </w:p>
        </w:tc>
        <w:tc>
          <w:tcPr>
            <w:tcW w:w="1440" w:type="dxa"/>
          </w:tcPr>
          <w:p w:rsidR="00E177FC" w:rsidRDefault="00E177FC" w:rsidP="008F4318">
            <w:pPr>
              <w:jc w:val="center"/>
            </w:pPr>
          </w:p>
        </w:tc>
      </w:tr>
      <w:tr w:rsidR="00E177FC" w:rsidTr="00E177FC">
        <w:tc>
          <w:tcPr>
            <w:tcW w:w="828" w:type="dxa"/>
          </w:tcPr>
          <w:p w:rsidR="00E177FC" w:rsidRDefault="00E177FC"/>
        </w:tc>
        <w:tc>
          <w:tcPr>
            <w:tcW w:w="2311" w:type="dxa"/>
          </w:tcPr>
          <w:p w:rsidR="00E177FC" w:rsidRDefault="00E177FC"/>
        </w:tc>
        <w:tc>
          <w:tcPr>
            <w:tcW w:w="1019" w:type="dxa"/>
          </w:tcPr>
          <w:p w:rsidR="00E177FC" w:rsidRDefault="00E177FC"/>
        </w:tc>
        <w:tc>
          <w:tcPr>
            <w:tcW w:w="1170" w:type="dxa"/>
          </w:tcPr>
          <w:p w:rsidR="00E177FC" w:rsidRDefault="00E177FC"/>
        </w:tc>
        <w:tc>
          <w:tcPr>
            <w:tcW w:w="1170" w:type="dxa"/>
          </w:tcPr>
          <w:p w:rsidR="00E177FC" w:rsidRDefault="00E177FC" w:rsidP="008F4318">
            <w:pPr>
              <w:jc w:val="center"/>
            </w:pPr>
          </w:p>
        </w:tc>
        <w:tc>
          <w:tcPr>
            <w:tcW w:w="1170" w:type="dxa"/>
          </w:tcPr>
          <w:p w:rsidR="00E177FC" w:rsidRDefault="00E177FC" w:rsidP="008F4318">
            <w:pPr>
              <w:jc w:val="center"/>
            </w:pPr>
          </w:p>
        </w:tc>
        <w:tc>
          <w:tcPr>
            <w:tcW w:w="1440" w:type="dxa"/>
          </w:tcPr>
          <w:p w:rsidR="00E177FC" w:rsidRDefault="00E177FC" w:rsidP="008F4318">
            <w:pPr>
              <w:jc w:val="center"/>
            </w:pPr>
          </w:p>
        </w:tc>
      </w:tr>
    </w:tbl>
    <w:p w:rsidR="003D22AE" w:rsidRDefault="003D22AE" w:rsidP="00943E3D">
      <w:pPr>
        <w:spacing w:after="0" w:line="240" w:lineRule="auto"/>
      </w:pPr>
    </w:p>
    <w:p w:rsidR="00943E3D" w:rsidRDefault="00943E3D" w:rsidP="00943E3D">
      <w:pPr>
        <w:spacing w:after="0" w:line="240" w:lineRule="auto"/>
      </w:pPr>
      <w:r>
        <w:t>Others in attendance:</w:t>
      </w:r>
    </w:p>
    <w:p w:rsidR="00943E3D" w:rsidRDefault="00943E3D" w:rsidP="00943E3D">
      <w:pPr>
        <w:spacing w:after="0" w:line="240" w:lineRule="auto"/>
      </w:pPr>
      <w:r>
        <w:t>Rev. Nick March-Pastor</w:t>
      </w:r>
    </w:p>
    <w:p w:rsidR="00943E3D" w:rsidRDefault="00943E3D" w:rsidP="00943E3D">
      <w:pPr>
        <w:spacing w:after="0" w:line="240" w:lineRule="auto"/>
      </w:pPr>
      <w:r>
        <w:t>Terra Kuennen-Bookkeeper</w:t>
      </w:r>
    </w:p>
    <w:p w:rsidR="00943E3D" w:rsidRDefault="00943E3D" w:rsidP="00943E3D">
      <w:pPr>
        <w:spacing w:after="0" w:line="240" w:lineRule="auto"/>
      </w:pPr>
    </w:p>
    <w:p w:rsidR="00890D48" w:rsidRPr="00C243E7" w:rsidRDefault="007206B9" w:rsidP="00943E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</w:t>
      </w:r>
      <w:r w:rsidR="003D22AE">
        <w:t>4:0</w:t>
      </w:r>
      <w:r w:rsidR="00890D48" w:rsidRPr="00C243E7">
        <w:t xml:space="preserve">0 </w:t>
      </w:r>
      <w:r>
        <w:t>Father Nick led the opening prayer.</w:t>
      </w:r>
      <w:r w:rsidR="00890D48" w:rsidRPr="00C243E7">
        <w:t xml:space="preserve">  Present for the meeting were Wayne Schmitt, Shirley Riha,</w:t>
      </w:r>
      <w:r w:rsidR="00E857E9">
        <w:t xml:space="preserve"> and</w:t>
      </w:r>
      <w:r w:rsidR="00890D48" w:rsidRPr="00C243E7">
        <w:t xml:space="preserve"> </w:t>
      </w:r>
      <w:r w:rsidR="00C243E7" w:rsidRPr="00C243E7">
        <w:t>Steve Baumler</w:t>
      </w:r>
      <w:r w:rsidR="00890D48" w:rsidRPr="00C243E7">
        <w:t xml:space="preserve">. </w:t>
      </w:r>
    </w:p>
    <w:p w:rsidR="00943E3D" w:rsidRDefault="005F66B7" w:rsidP="00DE2043">
      <w:pPr>
        <w:pStyle w:val="ListParagraph"/>
        <w:numPr>
          <w:ilvl w:val="0"/>
          <w:numId w:val="1"/>
        </w:numPr>
        <w:spacing w:after="0" w:line="240" w:lineRule="auto"/>
      </w:pPr>
      <w:r w:rsidRPr="00C243E7">
        <w:t xml:space="preserve">Minutes </w:t>
      </w:r>
      <w:r>
        <w:t>and</w:t>
      </w:r>
      <w:r w:rsidR="00E857E9">
        <w:t xml:space="preserve"> finances </w:t>
      </w:r>
      <w:r w:rsidR="00890D48" w:rsidRPr="00C243E7">
        <w:t>were reviewed and approved</w:t>
      </w:r>
      <w:r w:rsidR="00890D48" w:rsidRPr="00491085">
        <w:t xml:space="preserve">.  </w:t>
      </w:r>
    </w:p>
    <w:p w:rsidR="00E857E9" w:rsidRDefault="00E857E9" w:rsidP="00DE20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Tuition </w:t>
      </w:r>
      <w:r w:rsidR="001B51AA">
        <w:t>for the 2014/2015 school year is $6,400</w:t>
      </w:r>
      <w:r>
        <w:t xml:space="preserve"> </w:t>
      </w:r>
      <w:r w:rsidR="001B51AA">
        <w:t xml:space="preserve">for 4 children and it has been </w:t>
      </w:r>
      <w:r>
        <w:t xml:space="preserve">decided to pay </w:t>
      </w:r>
      <w:r w:rsidR="001B51AA">
        <w:t>a</w:t>
      </w:r>
      <w:r>
        <w:t xml:space="preserve"> 1/3</w:t>
      </w:r>
      <w:r w:rsidR="001B51AA">
        <w:t xml:space="preserve"> of the tuition</w:t>
      </w:r>
      <w:r>
        <w:t xml:space="preserve"> </w:t>
      </w:r>
      <w:r w:rsidR="001B51AA">
        <w:t>now</w:t>
      </w:r>
      <w:r>
        <w:t xml:space="preserve">.  </w:t>
      </w:r>
    </w:p>
    <w:p w:rsidR="00E857E9" w:rsidRDefault="00F429BE" w:rsidP="00DE2043">
      <w:pPr>
        <w:pStyle w:val="ListParagraph"/>
        <w:numPr>
          <w:ilvl w:val="0"/>
          <w:numId w:val="1"/>
        </w:numPr>
        <w:spacing w:after="0" w:line="240" w:lineRule="auto"/>
      </w:pPr>
      <w:r>
        <w:t>About 80% of the Fall Festival money has been turned in so far.  Gary Lynch donated all the meat.  Other donations have been coming in for the food and raffle.</w:t>
      </w:r>
    </w:p>
    <w:p w:rsidR="00F429BE" w:rsidRDefault="00F429BE" w:rsidP="00DE2043">
      <w:pPr>
        <w:pStyle w:val="ListParagraph"/>
        <w:numPr>
          <w:ilvl w:val="0"/>
          <w:numId w:val="1"/>
        </w:numPr>
        <w:spacing w:after="0" w:line="240" w:lineRule="auto"/>
      </w:pPr>
      <w:r>
        <w:t>Adams Lawn Care no long</w:t>
      </w:r>
      <w:r w:rsidR="001B51AA">
        <w:t>er</w:t>
      </w:r>
      <w:r>
        <w:t xml:space="preserve"> wants to do snow removal.  Walt Wenthold has agreed to clear snow in the parking lot.  Wayne Schmitt will look into finding someone to clear the sidewalks.  </w:t>
      </w:r>
    </w:p>
    <w:p w:rsidR="00F429BE" w:rsidRDefault="00F429BE" w:rsidP="00DE2043">
      <w:pPr>
        <w:pStyle w:val="ListParagraph"/>
        <w:numPr>
          <w:ilvl w:val="0"/>
          <w:numId w:val="1"/>
        </w:numPr>
        <w:spacing w:after="0" w:line="240" w:lineRule="auto"/>
      </w:pPr>
      <w:r>
        <w:t>The safety inspection was done with a few issues.</w:t>
      </w:r>
    </w:p>
    <w:p w:rsidR="00F429BE" w:rsidRDefault="00F429BE" w:rsidP="00DE2043">
      <w:pPr>
        <w:pStyle w:val="ListParagraph"/>
        <w:numPr>
          <w:ilvl w:val="1"/>
          <w:numId w:val="1"/>
        </w:numPr>
        <w:spacing w:after="0" w:line="240" w:lineRule="auto"/>
      </w:pPr>
      <w:r>
        <w:t>Sanctuary and steps carpet will need to be replaced.  Shirley Riha will make some calls to have someone look at the carpet.</w:t>
      </w:r>
    </w:p>
    <w:p w:rsidR="00F429BE" w:rsidRDefault="00E61FFD" w:rsidP="00F429BE">
      <w:pPr>
        <w:pStyle w:val="ListParagraph"/>
        <w:numPr>
          <w:ilvl w:val="1"/>
          <w:numId w:val="1"/>
        </w:numPr>
        <w:spacing w:after="0" w:line="240" w:lineRule="auto"/>
      </w:pPr>
      <w:r>
        <w:t>House</w:t>
      </w:r>
      <w:r w:rsidR="005F66B7">
        <w:t xml:space="preserve"> TV’s</w:t>
      </w:r>
      <w:r>
        <w:t xml:space="preserve"> need to be recycled as well as a ladder in the church.  Steve Baumler will take care of this.</w:t>
      </w:r>
    </w:p>
    <w:p w:rsidR="00E61FFD" w:rsidRDefault="00E61FFD" w:rsidP="00F429BE">
      <w:pPr>
        <w:pStyle w:val="ListParagraph"/>
        <w:numPr>
          <w:ilvl w:val="1"/>
          <w:numId w:val="1"/>
        </w:numPr>
        <w:spacing w:after="0" w:line="240" w:lineRule="auto"/>
      </w:pPr>
      <w:r>
        <w:t>The electric organ cords are tip hazards and need to be tucked away.  This will get looked into.</w:t>
      </w:r>
    </w:p>
    <w:p w:rsidR="00943E3D" w:rsidRPr="00E61FFD" w:rsidRDefault="00E61FFD" w:rsidP="00943E3D">
      <w:pPr>
        <w:pStyle w:val="ListParagraph"/>
        <w:numPr>
          <w:ilvl w:val="0"/>
          <w:numId w:val="1"/>
        </w:numPr>
        <w:spacing w:after="0" w:line="240" w:lineRule="auto"/>
        <w:rPr>
          <w:rFonts w:cs="Geneva"/>
          <w:color w:val="000000"/>
        </w:rPr>
      </w:pPr>
      <w:r>
        <w:t>The furnace was service</w:t>
      </w:r>
      <w:r w:rsidR="001B51AA">
        <w:t>d</w:t>
      </w:r>
      <w:r>
        <w:t xml:space="preserve"> this spring and should be in good shape for the year.  </w:t>
      </w:r>
    </w:p>
    <w:p w:rsidR="00E61FFD" w:rsidRPr="00DE2043" w:rsidRDefault="00E61FFD" w:rsidP="00DE2043">
      <w:pPr>
        <w:pStyle w:val="ListParagraph"/>
        <w:numPr>
          <w:ilvl w:val="0"/>
          <w:numId w:val="1"/>
        </w:numPr>
        <w:spacing w:after="0" w:line="240" w:lineRule="auto"/>
        <w:rPr>
          <w:rFonts w:cs="Geneva"/>
          <w:color w:val="000000"/>
        </w:rPr>
      </w:pPr>
      <w:r w:rsidRPr="00DE2043">
        <w:rPr>
          <w:rFonts w:cs="Geneva"/>
          <w:color w:val="000000"/>
        </w:rPr>
        <w:t>The Walnut tree has been taken down and the stump will be removed.</w:t>
      </w:r>
    </w:p>
    <w:p w:rsidR="00E61FFD" w:rsidRPr="00DE2043" w:rsidRDefault="00E61FFD" w:rsidP="00DE2043">
      <w:pPr>
        <w:pStyle w:val="ListParagraph"/>
        <w:numPr>
          <w:ilvl w:val="0"/>
          <w:numId w:val="1"/>
        </w:numPr>
        <w:spacing w:after="0" w:line="240" w:lineRule="auto"/>
        <w:rPr>
          <w:rFonts w:cs="Geneva"/>
          <w:color w:val="000000"/>
        </w:rPr>
      </w:pPr>
      <w:r w:rsidRPr="00DE2043">
        <w:rPr>
          <w:rFonts w:cs="Geneva"/>
          <w:color w:val="000000"/>
        </w:rPr>
        <w:t>The parish averaged 200 people during the October count.</w:t>
      </w:r>
    </w:p>
    <w:p w:rsidR="00E61FFD" w:rsidRPr="00DE2043" w:rsidRDefault="00C77324" w:rsidP="00DE2043">
      <w:pPr>
        <w:pStyle w:val="ListParagraph"/>
        <w:numPr>
          <w:ilvl w:val="0"/>
          <w:numId w:val="1"/>
        </w:numPr>
        <w:spacing w:after="0" w:line="240" w:lineRule="auto"/>
        <w:rPr>
          <w:rFonts w:cs="Geneva"/>
          <w:color w:val="000000"/>
        </w:rPr>
      </w:pPr>
      <w:r w:rsidRPr="00DE2043">
        <w:rPr>
          <w:rFonts w:cs="Geneva"/>
          <w:color w:val="000000"/>
        </w:rPr>
        <w:t>The 4:00 mass has been running out of bulletins</w:t>
      </w:r>
      <w:r w:rsidR="007D6630" w:rsidRPr="00DE2043">
        <w:rPr>
          <w:rFonts w:cs="Geneva"/>
          <w:color w:val="000000"/>
        </w:rPr>
        <w:t>.  We will have Leslie look into the bulletin count.</w:t>
      </w:r>
    </w:p>
    <w:p w:rsidR="00E61FFD" w:rsidRDefault="00E61FFD" w:rsidP="00E61FFD">
      <w:pPr>
        <w:spacing w:after="0" w:line="240" w:lineRule="auto"/>
        <w:rPr>
          <w:rFonts w:cs="Geneva"/>
          <w:color w:val="000000"/>
        </w:rPr>
      </w:pPr>
    </w:p>
    <w:p w:rsidR="00546460" w:rsidRDefault="0097492F" w:rsidP="00943E3D">
      <w:pPr>
        <w:spacing w:after="0" w:line="240" w:lineRule="auto"/>
        <w:rPr>
          <w:rFonts w:cs="Geneva"/>
          <w:color w:val="000000"/>
        </w:rPr>
      </w:pPr>
      <w:r>
        <w:rPr>
          <w:rFonts w:cs="Geneva"/>
          <w:color w:val="000000"/>
        </w:rPr>
        <w:t>Fr. Nick closed the meeting with a prayer.  Meeting adjourned at 5:00 p.m.</w:t>
      </w:r>
    </w:p>
    <w:p w:rsidR="0097492F" w:rsidRPr="00C243E7" w:rsidRDefault="0097492F" w:rsidP="00943E3D">
      <w:pPr>
        <w:spacing w:after="0" w:line="240" w:lineRule="auto"/>
      </w:pPr>
    </w:p>
    <w:p w:rsidR="00263BC7" w:rsidRDefault="00C243E7" w:rsidP="00943E3D">
      <w:pPr>
        <w:spacing w:after="0" w:line="240" w:lineRule="auto"/>
      </w:pPr>
      <w:r w:rsidRPr="00C243E7">
        <w:t>Terra Kuennen</w:t>
      </w:r>
      <w:r w:rsidR="000A4E4F">
        <w:t>, Bookkeeper</w:t>
      </w:r>
    </w:p>
    <w:p w:rsidR="00890D48" w:rsidRDefault="00890D48" w:rsidP="00943E3D">
      <w:pPr>
        <w:spacing w:after="0" w:line="240" w:lineRule="auto"/>
      </w:pPr>
    </w:p>
    <w:p w:rsidR="0014461C" w:rsidRDefault="0014461C" w:rsidP="00943E3D">
      <w:pPr>
        <w:spacing w:after="0"/>
      </w:pPr>
    </w:p>
    <w:sectPr w:rsidR="0014461C" w:rsidSect="00BB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1425"/>
    <w:multiLevelType w:val="hybridMultilevel"/>
    <w:tmpl w:val="38C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461C"/>
    <w:rsid w:val="00042444"/>
    <w:rsid w:val="00093397"/>
    <w:rsid w:val="000A4E4F"/>
    <w:rsid w:val="0014461C"/>
    <w:rsid w:val="001B51AA"/>
    <w:rsid w:val="001E3652"/>
    <w:rsid w:val="002117C5"/>
    <w:rsid w:val="002144ED"/>
    <w:rsid w:val="002431D3"/>
    <w:rsid w:val="00263BC7"/>
    <w:rsid w:val="00394557"/>
    <w:rsid w:val="003D22AE"/>
    <w:rsid w:val="003E5B81"/>
    <w:rsid w:val="00482F8E"/>
    <w:rsid w:val="00491085"/>
    <w:rsid w:val="00546460"/>
    <w:rsid w:val="005F66B7"/>
    <w:rsid w:val="00660AEB"/>
    <w:rsid w:val="006D016F"/>
    <w:rsid w:val="006F4780"/>
    <w:rsid w:val="007206B9"/>
    <w:rsid w:val="007D6630"/>
    <w:rsid w:val="00806B68"/>
    <w:rsid w:val="00835A7F"/>
    <w:rsid w:val="00866E90"/>
    <w:rsid w:val="00890D48"/>
    <w:rsid w:val="008F4318"/>
    <w:rsid w:val="00943E3D"/>
    <w:rsid w:val="0097492F"/>
    <w:rsid w:val="00A97FBC"/>
    <w:rsid w:val="00AA2C0F"/>
    <w:rsid w:val="00AA79F7"/>
    <w:rsid w:val="00B23EEF"/>
    <w:rsid w:val="00BB02CD"/>
    <w:rsid w:val="00C20DC3"/>
    <w:rsid w:val="00C243E7"/>
    <w:rsid w:val="00C425C9"/>
    <w:rsid w:val="00C77324"/>
    <w:rsid w:val="00D52393"/>
    <w:rsid w:val="00DE2043"/>
    <w:rsid w:val="00E0631B"/>
    <w:rsid w:val="00E177FC"/>
    <w:rsid w:val="00E61FFD"/>
    <w:rsid w:val="00E803CD"/>
    <w:rsid w:val="00E857E9"/>
    <w:rsid w:val="00F21F92"/>
    <w:rsid w:val="00F4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Trinity</cp:lastModifiedBy>
  <cp:revision>8</cp:revision>
  <cp:lastPrinted>2014-05-06T21:03:00Z</cp:lastPrinted>
  <dcterms:created xsi:type="dcterms:W3CDTF">2014-10-31T13:18:00Z</dcterms:created>
  <dcterms:modified xsi:type="dcterms:W3CDTF">2014-11-04T15:25:00Z</dcterms:modified>
</cp:coreProperties>
</file>